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867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86778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gridSpan w:val="2"/>
            <w:vMerge w:val="restart"/>
          </w:tcPr>
          <w:p>
            <w:pPr>
              <w:spacing w:after="0" w:line="187" w:lineRule="exact"/>
              <w:rPr>
                <w:rFonts w:ascii="Times New Roman" w:cs="Times New Roman" w:eastAsia="Times New Roman" w:hAnsi="Times New Roman"/>
                <w:sz w:val="17"/>
                <w:szCs w:val="17"/>
                <w:color w:val="0000EE"/>
                <w:w w:val="96"/>
              </w:rPr>
            </w:pPr>
            <w:hyperlink r:id="rId13">
              <w:r>
                <w:rPr>
                  <w:rFonts w:ascii="Times New Roman" w:cs="Times New Roman" w:eastAsia="Times New Roman" w:hAnsi="Times New Roman"/>
                  <w:sz w:val="17"/>
                  <w:szCs w:val="17"/>
                  <w:color w:val="0000EE"/>
                  <w:w w:val="96"/>
                </w:rPr>
                <w:t>SCHAEFER STEPHEN</w:t>
              </w:r>
            </w:hyperlink>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76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Talen Energy Corp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TLN</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Borders>
              <w:bottom w:val="single" w:sz="8" w:color="0000EE"/>
            </w:tcBorders>
            <w:gridSpan w:val="2"/>
            <w:vMerge w:val="continue"/>
          </w:tcPr>
          <w:p>
            <w:pPr>
              <w:spacing w:after="0"/>
              <w:rPr>
                <w:sz w:val="4"/>
                <w:szCs w:val="4"/>
                <w:color w:val="auto"/>
              </w:rPr>
            </w:pPr>
          </w:p>
        </w:tc>
        <w:tc>
          <w:tcPr>
            <w:tcW w:w="120" w:type="dxa"/>
            <w:vAlign w:val="bottom"/>
            <w:vMerge w:val="restart"/>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gridSpan w:val="2"/>
          </w:tcPr>
          <w:p>
            <w:pPr>
              <w:spacing w:after="0"/>
              <w:rPr>
                <w:sz w:val="4"/>
                <w:szCs w:val="4"/>
                <w:color w:val="auto"/>
              </w:rPr>
            </w:pPr>
          </w:p>
        </w:tc>
        <w:tc>
          <w:tcPr>
            <w:tcW w:w="1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0"/>
                <w:szCs w:val="10"/>
                <w:color w:val="auto"/>
              </w:rPr>
              <w:t>Officer (give title</w:t>
            </w:r>
          </w:p>
        </w:tc>
        <w:tc>
          <w:tcPr>
            <w:tcW w:w="320" w:type="dxa"/>
            <w:vAlign w:val="bottom"/>
          </w:tcPr>
          <w:p>
            <w:pPr>
              <w:spacing w:after="0"/>
              <w:rPr>
                <w:sz w:val="6"/>
                <w:szCs w:val="6"/>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560" w:type="dxa"/>
            <w:vAlign w:val="bottom"/>
            <w:gridSpan w:val="2"/>
            <w:vMerge w:val="restart"/>
          </w:tcPr>
          <w:p>
            <w:pPr>
              <w:ind w:left="4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ind w:left="20"/>
              <w:spacing w:after="0"/>
              <w:rPr>
                <w:sz w:val="20"/>
                <w:szCs w:val="20"/>
                <w:color w:val="auto"/>
              </w:rPr>
            </w:pPr>
            <w:r>
              <w:rPr>
                <w:rFonts w:ascii="Arial" w:cs="Arial" w:eastAsia="Arial" w:hAnsi="Arial"/>
                <w:sz w:val="10"/>
                <w:szCs w:val="10"/>
                <w:color w:val="auto"/>
              </w:rPr>
              <w:t>below)</w:t>
            </w: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3"/>
                <w:szCs w:val="13"/>
                <w:color w:val="0000FF"/>
              </w:rPr>
              <w:t>2929 ALLEN PKWY</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5"/>
          </w:tcPr>
          <w:p>
            <w:pPr>
              <w:ind w:left="320"/>
              <w:spacing w:after="0"/>
              <w:rPr>
                <w:sz w:val="20"/>
                <w:szCs w:val="20"/>
                <w:color w:val="auto"/>
              </w:rPr>
            </w:pPr>
            <w:r>
              <w:rPr>
                <w:rFonts w:ascii="Times New Roman" w:cs="Times New Roman" w:eastAsia="Times New Roman" w:hAnsi="Times New Roman"/>
                <w:sz w:val="13"/>
                <w:szCs w:val="13"/>
                <w:color w:val="0000FF"/>
              </w:rPr>
              <w:t>05/22/2026</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3"/>
                <w:szCs w:val="13"/>
                <w:color w:val="0000FF"/>
              </w:rPr>
              <w:t>SUITE 2200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3"/>
          </w:tcPr>
          <w:p>
            <w:pPr>
              <w:spacing w:after="0"/>
              <w:rPr>
                <w:sz w:val="6"/>
                <w:szCs w:val="6"/>
                <w:color w:val="auto"/>
              </w:rPr>
            </w:pPr>
          </w:p>
        </w:tc>
        <w:tc>
          <w:tcPr>
            <w:tcW w:w="1440" w:type="dxa"/>
            <w:vAlign w:val="bottom"/>
            <w:tcBorders>
              <w:bottom w:val="single" w:sz="8" w:color="2C2C2C"/>
            </w:tcBorders>
            <w:gridSpan w:val="4"/>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2"/>
          </w:tcPr>
          <w:p>
            <w:pPr>
              <w:spacing w:after="0"/>
              <w:rPr>
                <w:sz w:val="6"/>
                <w:szCs w:val="6"/>
                <w:color w:val="auto"/>
              </w:rPr>
            </w:pPr>
          </w:p>
        </w:tc>
        <w:tc>
          <w:tcPr>
            <w:tcW w:w="274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9A9A9A"/>
            </w:tcBorders>
          </w:tcPr>
          <w:p>
            <w:pPr>
              <w:spacing w:after="0" w:line="20" w:lineRule="exact"/>
              <w:rPr>
                <w:sz w:val="1"/>
                <w:szCs w:val="1"/>
                <w:color w:val="auto"/>
              </w:rPr>
            </w:pPr>
          </w:p>
        </w:tc>
        <w:tc>
          <w:tcPr>
            <w:tcW w:w="44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HOUSTON</w:t>
            </w: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TX</w:t>
            </w:r>
          </w:p>
        </w:tc>
        <w:tc>
          <w:tcPr>
            <w:tcW w:w="70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77019</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0"/>
                <w:szCs w:val="10"/>
                <w:color w:val="auto"/>
              </w:rPr>
              <w:t>(City)</w:t>
            </w:r>
          </w:p>
        </w:tc>
        <w:tc>
          <w:tcPr>
            <w:tcW w:w="560" w:type="dxa"/>
            <w:vAlign w:val="bottom"/>
            <w:gridSpan w:val="2"/>
          </w:tcPr>
          <w:p>
            <w:pPr>
              <w:ind w:left="4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gridSpan w:val="3"/>
          </w:tcPr>
          <w:p>
            <w:pPr>
              <w:spacing w:after="0"/>
              <w:rPr>
                <w:sz w:val="8"/>
                <w:szCs w:val="8"/>
                <w:color w:val="auto"/>
              </w:rPr>
            </w:pPr>
          </w:p>
        </w:tc>
        <w:tc>
          <w:tcPr>
            <w:tcW w:w="2540" w:type="dxa"/>
            <w:vAlign w:val="bottom"/>
            <w:tcBorders>
              <w:bottom w:val="single" w:sz="8" w:color="2C2C2C"/>
            </w:tcBorders>
            <w:gridSpan w:val="7"/>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180" w:type="dxa"/>
            <w:vAlign w:val="bottom"/>
            <w:tcBorders>
              <w:top w:val="single" w:sz="8" w:color="2C2C2C"/>
            </w:tcBorders>
          </w:tcPr>
          <w:p>
            <w:pPr>
              <w:spacing w:after="0"/>
              <w:rPr>
                <w:sz w:val="17"/>
                <w:szCs w:val="17"/>
                <w:color w:val="auto"/>
              </w:rPr>
            </w:pPr>
          </w:p>
        </w:tc>
        <w:tc>
          <w:tcPr>
            <w:tcW w:w="4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60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jc w:val="center"/>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18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6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Execution Date,</w:t>
            </w:r>
          </w:p>
        </w:tc>
        <w:tc>
          <w:tcPr>
            <w:tcW w:w="700" w:type="dxa"/>
            <w:vAlign w:val="bottom"/>
            <w:gridSpan w:val="2"/>
          </w:tcPr>
          <w:p>
            <w:pPr>
              <w:jc w:val="center"/>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00"/>
              <w:spacing w:after="0"/>
              <w:rPr>
                <w:sz w:val="20"/>
                <w:szCs w:val="20"/>
                <w:color w:val="auto"/>
              </w:rPr>
            </w:pPr>
            <w:r>
              <w:rPr>
                <w:rFonts w:ascii="Arial" w:cs="Arial" w:eastAsia="Arial" w:hAnsi="Arial"/>
                <w:sz w:val="9"/>
                <w:szCs w:val="9"/>
                <w:b w:val="1"/>
                <w:bCs w:val="1"/>
                <w:color w:val="auto"/>
              </w:rPr>
              <w:t>(D) (Instr. 3, 4 and 5)</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8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jc w:val="center"/>
              <w:ind w:right="7"/>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60" w:type="dxa"/>
            <w:vAlign w:val="bottom"/>
            <w:gridSpan w:val="4"/>
          </w:tcPr>
          <w:p>
            <w:pPr>
              <w:ind w:left="100"/>
              <w:spacing w:after="0"/>
              <w:rPr>
                <w:sz w:val="20"/>
                <w:szCs w:val="20"/>
                <w:color w:val="auto"/>
              </w:rPr>
            </w:pPr>
            <w:r>
              <w:rPr>
                <w:rFonts w:ascii="Arial" w:cs="Arial" w:eastAsia="Arial" w:hAnsi="Arial"/>
                <w:sz w:val="9"/>
                <w:szCs w:val="9"/>
                <w:b w:val="1"/>
                <w:bCs w:val="1"/>
                <w:color w:val="auto"/>
                <w:w w:val="99"/>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18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jc w:val="center"/>
              <w:ind w:right="7"/>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20" w:type="dxa"/>
            <w:vAlign w:val="bottom"/>
            <w:gridSpan w:val="3"/>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00" w:type="dxa"/>
            <w:vAlign w:val="bottom"/>
            <w:vMerge w:val="restart"/>
          </w:tcPr>
          <w:p>
            <w:pPr>
              <w:ind w:left="60"/>
              <w:spacing w:after="0"/>
              <w:rPr>
                <w:sz w:val="20"/>
                <w:szCs w:val="20"/>
                <w:color w:val="auto"/>
              </w:rPr>
            </w:pPr>
            <w:r>
              <w:rPr>
                <w:rFonts w:ascii="Arial" w:cs="Arial" w:eastAsia="Arial" w:hAnsi="Arial"/>
                <w:sz w:val="9"/>
                <w:szCs w:val="9"/>
                <w:b w:val="1"/>
                <w:bCs w:val="1"/>
                <w:color w:val="auto"/>
                <w:w w:val="97"/>
              </w:rPr>
              <w:t>Code</w:t>
            </w:r>
          </w:p>
        </w:tc>
        <w:tc>
          <w:tcPr>
            <w:tcW w:w="400" w:type="dxa"/>
            <w:vAlign w:val="bottom"/>
            <w:vMerge w:val="restart"/>
          </w:tcPr>
          <w:p>
            <w:pPr>
              <w:ind w:left="18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140" w:type="dxa"/>
            <w:vAlign w:val="bottom"/>
          </w:tcPr>
          <w:p>
            <w:pPr>
              <w:spacing w:after="0"/>
              <w:rPr>
                <w:sz w:val="6"/>
                <w:szCs w:val="6"/>
                <w:color w:val="auto"/>
              </w:rPr>
            </w:pPr>
          </w:p>
        </w:tc>
        <w:tc>
          <w:tcPr>
            <w:tcW w:w="740" w:type="dxa"/>
            <w:vAlign w:val="bottom"/>
            <w:vMerge w:val="restart"/>
          </w:tcPr>
          <w:p>
            <w:pPr>
              <w:jc w:val="center"/>
              <w:ind w:left="141"/>
              <w:spacing w:after="0"/>
              <w:rPr>
                <w:sz w:val="20"/>
                <w:szCs w:val="20"/>
                <w:color w:val="auto"/>
              </w:rPr>
            </w:pPr>
            <w:r>
              <w:rPr>
                <w:rFonts w:ascii="Arial" w:cs="Arial" w:eastAsia="Arial" w:hAnsi="Arial"/>
                <w:sz w:val="9"/>
                <w:szCs w:val="9"/>
                <w:b w:val="1"/>
                <w:bCs w:val="1"/>
                <w:color w:val="auto"/>
              </w:rPr>
              <w:t>(A) or (D)</w:t>
            </w:r>
          </w:p>
        </w:tc>
        <w:tc>
          <w:tcPr>
            <w:tcW w:w="66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18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0000FF"/>
              </w:rPr>
              <w:t>05/22/2026</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jc w:val="center"/>
              <w:ind w:left="93"/>
              <w:spacing w:after="0"/>
              <w:rPr>
                <w:sz w:val="20"/>
                <w:szCs w:val="20"/>
                <w:color w:val="auto"/>
              </w:rPr>
            </w:pPr>
            <w:r>
              <w:rPr>
                <w:rFonts w:ascii="Times New Roman" w:cs="Times New Roman" w:eastAsia="Times New Roman" w:hAnsi="Times New Roman"/>
                <w:sz w:val="10"/>
                <w:szCs w:val="10"/>
                <w:color w:val="0000FF"/>
                <w:w w:val="89"/>
              </w:rPr>
              <w:t>M</w:t>
            </w:r>
          </w:p>
        </w:tc>
        <w:tc>
          <w:tcPr>
            <w:tcW w:w="400" w:type="dxa"/>
            <w:vAlign w:val="bottom"/>
          </w:tcPr>
          <w:p>
            <w:pPr>
              <w:spacing w:after="0"/>
              <w:rPr>
                <w:sz w:val="17"/>
                <w:szCs w:val="17"/>
                <w:color w:val="auto"/>
              </w:rPr>
            </w:pPr>
          </w:p>
        </w:tc>
        <w:tc>
          <w:tcPr>
            <w:tcW w:w="680" w:type="dxa"/>
            <w:vAlign w:val="bottom"/>
            <w:gridSpan w:val="2"/>
          </w:tcPr>
          <w:p>
            <w:pPr>
              <w:jc w:val="center"/>
              <w:ind w:left="208"/>
              <w:spacing w:after="0"/>
              <w:rPr>
                <w:sz w:val="20"/>
                <w:szCs w:val="20"/>
                <w:color w:val="auto"/>
              </w:rPr>
            </w:pPr>
            <w:r>
              <w:rPr>
                <w:rFonts w:ascii="Times New Roman" w:cs="Times New Roman" w:eastAsia="Times New Roman" w:hAnsi="Times New Roman"/>
                <w:sz w:val="13"/>
                <w:szCs w:val="13"/>
                <w:color w:val="0000FF"/>
              </w:rPr>
              <w:t>4,133</w:t>
            </w:r>
          </w:p>
        </w:tc>
        <w:tc>
          <w:tcPr>
            <w:tcW w:w="740" w:type="dxa"/>
            <w:vAlign w:val="bottom"/>
          </w:tcPr>
          <w:p>
            <w:pPr>
              <w:jc w:val="center"/>
              <w:ind w:left="161"/>
              <w:spacing w:after="0"/>
              <w:rPr>
                <w:sz w:val="20"/>
                <w:szCs w:val="20"/>
                <w:color w:val="auto"/>
              </w:rPr>
            </w:pPr>
            <w:r>
              <w:rPr>
                <w:rFonts w:ascii="Times New Roman" w:cs="Times New Roman" w:eastAsia="Times New Roman" w:hAnsi="Times New Roman"/>
                <w:sz w:val="13"/>
                <w:szCs w:val="13"/>
                <w:color w:val="0000FF"/>
                <w:w w:val="84"/>
              </w:rPr>
              <w:t>A</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9"/>
                <w:szCs w:val="9"/>
                <w:color w:val="008000"/>
              </w:rPr>
              <w:t>(1)</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0000FF"/>
              </w:rPr>
              <w:t>8,265</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center"/>
              <w:ind w:right="307"/>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0000FF"/>
              </w:rPr>
              <w:t>05/22/2026</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jc w:val="center"/>
              <w:ind w:left="93"/>
              <w:spacing w:after="0"/>
              <w:rPr>
                <w:sz w:val="20"/>
                <w:szCs w:val="20"/>
                <w:color w:val="auto"/>
              </w:rPr>
            </w:pPr>
            <w:r>
              <w:rPr>
                <w:rFonts w:ascii="Times New Roman" w:cs="Times New Roman" w:eastAsia="Times New Roman" w:hAnsi="Times New Roman"/>
                <w:sz w:val="10"/>
                <w:szCs w:val="10"/>
                <w:color w:val="0000FF"/>
                <w:w w:val="89"/>
              </w:rPr>
              <w:t>M</w:t>
            </w:r>
          </w:p>
        </w:tc>
        <w:tc>
          <w:tcPr>
            <w:tcW w:w="400" w:type="dxa"/>
            <w:vAlign w:val="bottom"/>
          </w:tcPr>
          <w:p>
            <w:pPr>
              <w:spacing w:after="0"/>
              <w:rPr>
                <w:sz w:val="17"/>
                <w:szCs w:val="17"/>
                <w:color w:val="auto"/>
              </w:rPr>
            </w:pPr>
          </w:p>
        </w:tc>
        <w:tc>
          <w:tcPr>
            <w:tcW w:w="680" w:type="dxa"/>
            <w:vAlign w:val="bottom"/>
            <w:gridSpan w:val="2"/>
          </w:tcPr>
          <w:p>
            <w:pPr>
              <w:jc w:val="center"/>
              <w:ind w:left="228"/>
              <w:spacing w:after="0"/>
              <w:rPr>
                <w:sz w:val="20"/>
                <w:szCs w:val="20"/>
                <w:color w:val="auto"/>
              </w:rPr>
            </w:pPr>
            <w:r>
              <w:rPr>
                <w:rFonts w:ascii="Times New Roman" w:cs="Times New Roman" w:eastAsia="Times New Roman" w:hAnsi="Times New Roman"/>
                <w:sz w:val="13"/>
                <w:szCs w:val="13"/>
                <w:color w:val="0000FF"/>
              </w:rPr>
              <w:t>18,349</w:t>
            </w:r>
          </w:p>
        </w:tc>
        <w:tc>
          <w:tcPr>
            <w:tcW w:w="740" w:type="dxa"/>
            <w:vAlign w:val="bottom"/>
          </w:tcPr>
          <w:p>
            <w:pPr>
              <w:jc w:val="center"/>
              <w:ind w:left="161"/>
              <w:spacing w:after="0"/>
              <w:rPr>
                <w:sz w:val="20"/>
                <w:szCs w:val="20"/>
                <w:color w:val="auto"/>
              </w:rPr>
            </w:pPr>
            <w:r>
              <w:rPr>
                <w:rFonts w:ascii="Times New Roman" w:cs="Times New Roman" w:eastAsia="Times New Roman" w:hAnsi="Times New Roman"/>
                <w:sz w:val="13"/>
                <w:szCs w:val="13"/>
                <w:color w:val="0000FF"/>
                <w:w w:val="84"/>
              </w:rPr>
              <w:t>A</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9"/>
                <w:szCs w:val="9"/>
                <w:color w:val="008000"/>
              </w:rPr>
              <w:t>(2)</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0000FF"/>
              </w:rPr>
              <w:t>26,614</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center"/>
              <w:ind w:right="307"/>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4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ind w:left="160"/>
              <w:spacing w:after="0"/>
              <w:rPr>
                <w:sz w:val="20"/>
                <w:szCs w:val="20"/>
                <w:color w:val="auto"/>
              </w:rPr>
            </w:pPr>
            <w:r>
              <w:rPr>
                <w:rFonts w:ascii="Times New Roman" w:cs="Times New Roman" w:eastAsia="Times New Roman" w:hAnsi="Times New Roman"/>
                <w:sz w:val="13"/>
                <w:szCs w:val="13"/>
                <w:color w:val="0000FF"/>
              </w:rPr>
              <w:t>05/22/2026</w:t>
            </w:r>
          </w:p>
        </w:tc>
        <w:tc>
          <w:tcPr>
            <w:tcW w:w="4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20"/>
                <w:szCs w:val="20"/>
                <w:color w:val="0000FF"/>
                <w:w w:val="89"/>
                <w:vertAlign w:val="subscript"/>
              </w:rPr>
              <w:t>D</w:t>
            </w:r>
            <w:r>
              <w:rPr>
                <w:rFonts w:ascii="Times New Roman" w:cs="Times New Roman" w:eastAsia="Times New Roman" w:hAnsi="Times New Roman"/>
                <w:sz w:val="9"/>
                <w:szCs w:val="9"/>
                <w:color w:val="008000"/>
                <w:w w:val="89"/>
              </w:rPr>
              <w:t>(3)</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208"/>
              <w:spacing w:after="0"/>
              <w:rPr>
                <w:sz w:val="20"/>
                <w:szCs w:val="20"/>
                <w:color w:val="auto"/>
              </w:rPr>
            </w:pPr>
            <w:r>
              <w:rPr>
                <w:rFonts w:ascii="Times New Roman" w:cs="Times New Roman" w:eastAsia="Times New Roman" w:hAnsi="Times New Roman"/>
                <w:sz w:val="13"/>
                <w:szCs w:val="13"/>
                <w:color w:val="0000FF"/>
              </w:rPr>
              <w:t>6,789</w:t>
            </w:r>
          </w:p>
        </w:tc>
        <w:tc>
          <w:tcPr>
            <w:tcW w:w="740" w:type="dxa"/>
            <w:vAlign w:val="bottom"/>
            <w:tcBorders>
              <w:bottom w:val="single" w:sz="8" w:color="2C2C2C"/>
            </w:tcBorders>
          </w:tcPr>
          <w:p>
            <w:pPr>
              <w:jc w:val="center"/>
              <w:ind w:left="161"/>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gridSpan w:val="2"/>
          </w:tcPr>
          <w:p>
            <w:pPr>
              <w:jc w:val="right"/>
              <w:ind w:right="48"/>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324.21</w:t>
            </w:r>
          </w:p>
        </w:tc>
        <w:tc>
          <w:tcPr>
            <w:tcW w:w="7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19,825</w:t>
            </w: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07"/>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180" w:type="dxa"/>
            <w:vAlign w:val="bottom"/>
            <w:tcBorders>
              <w:top w:val="single" w:sz="8" w:color="2C2C2C"/>
            </w:tcBorders>
          </w:tcPr>
          <w:p>
            <w:pPr>
              <w:spacing w:after="0"/>
              <w:rPr>
                <w:sz w:val="14"/>
                <w:szCs w:val="14"/>
                <w:color w:val="auto"/>
              </w:rPr>
            </w:pPr>
          </w:p>
        </w:tc>
        <w:tc>
          <w:tcPr>
            <w:tcW w:w="440" w:type="dxa"/>
            <w:vAlign w:val="bottom"/>
            <w:tcBorders>
              <w:top w:val="single" w:sz="8" w:color="2C2C2C"/>
            </w:tcBorders>
          </w:tcPr>
          <w:p>
            <w:pPr>
              <w:spacing w:after="0"/>
              <w:rPr>
                <w:sz w:val="14"/>
                <w:szCs w:val="14"/>
                <w:color w:val="auto"/>
              </w:rPr>
            </w:pPr>
          </w:p>
        </w:tc>
        <w:tc>
          <w:tcPr>
            <w:tcW w:w="12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60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440" w:type="dxa"/>
            <w:vAlign w:val="bottom"/>
          </w:tcPr>
          <w:p>
            <w:pPr>
              <w:spacing w:after="0"/>
              <w:rPr>
                <w:sz w:val="20"/>
                <w:szCs w:val="20"/>
                <w:color w:val="auto"/>
              </w:rPr>
            </w:pPr>
            <w:r>
              <w:rPr>
                <w:rFonts w:ascii="Arial" w:cs="Arial" w:eastAsia="Arial" w:hAnsi="Arial"/>
                <w:sz w:val="9"/>
                <w:szCs w:val="9"/>
                <w:b w:val="1"/>
                <w:bCs w:val="1"/>
                <w:color w:val="auto"/>
              </w:rPr>
              <w:t>2.</w:t>
            </w:r>
          </w:p>
        </w:tc>
        <w:tc>
          <w:tcPr>
            <w:tcW w:w="1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3"/>
          </w:tcPr>
          <w:p>
            <w:pPr>
              <w:ind w:left="20"/>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6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560" w:type="dxa"/>
            <w:vAlign w:val="bottom"/>
            <w:gridSpan w:val="2"/>
          </w:tcPr>
          <w:p>
            <w:pPr>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Derivative</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60" w:type="dxa"/>
            <w:vAlign w:val="bottom"/>
            <w:gridSpan w:val="2"/>
          </w:tcPr>
          <w:p>
            <w:pPr>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gridSpan w:val="3"/>
          </w:tcPr>
          <w:p>
            <w:pPr>
              <w:ind w:left="20"/>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60" w:type="dxa"/>
            <w:vAlign w:val="bottom"/>
            <w:gridSpan w:val="2"/>
          </w:tcPr>
          <w:p>
            <w:pPr>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gridSpan w:val="3"/>
          </w:tcPr>
          <w:p>
            <w:pPr>
              <w:ind w:left="20"/>
              <w:spacing w:after="0"/>
              <w:rPr>
                <w:sz w:val="20"/>
                <w:szCs w:val="20"/>
                <w:color w:val="auto"/>
              </w:rPr>
            </w:pPr>
            <w:r>
              <w:rPr>
                <w:rFonts w:ascii="Arial" w:cs="Arial" w:eastAsia="Arial" w:hAnsi="Arial"/>
                <w:sz w:val="9"/>
                <w:szCs w:val="9"/>
                <w:b w:val="1"/>
                <w:bCs w:val="1"/>
                <w:color w:val="auto"/>
              </w:rPr>
              <w:t>(A) or Disposed of</w:t>
            </w: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6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gridSpan w:val="3"/>
          </w:tcPr>
          <w:p>
            <w:pPr>
              <w:ind w:left="20"/>
              <w:spacing w:after="0"/>
              <w:rPr>
                <w:sz w:val="20"/>
                <w:szCs w:val="20"/>
                <w:color w:val="auto"/>
              </w:rPr>
            </w:pPr>
            <w:r>
              <w:rPr>
                <w:rFonts w:ascii="Arial" w:cs="Arial" w:eastAsia="Arial" w:hAnsi="Arial"/>
                <w:sz w:val="9"/>
                <w:szCs w:val="9"/>
                <w:b w:val="1"/>
                <w:bCs w:val="1"/>
                <w:color w:val="auto"/>
              </w:rPr>
              <w:t>(D) (Instr. 3, 4 and 5)</w:t>
            </w: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6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gridSpan w:val="2"/>
          </w:tcPr>
          <w:p>
            <w:pPr>
              <w:ind w:left="12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ind w:left="100"/>
              <w:spacing w:after="0"/>
              <w:rPr>
                <w:sz w:val="20"/>
                <w:szCs w:val="20"/>
                <w:color w:val="auto"/>
              </w:rPr>
            </w:pPr>
            <w:r>
              <w:rPr>
                <w:rFonts w:ascii="Arial" w:cs="Arial" w:eastAsia="Arial" w:hAnsi="Arial"/>
                <w:sz w:val="9"/>
                <w:szCs w:val="9"/>
                <w:b w:val="1"/>
                <w:bCs w:val="1"/>
                <w:color w:val="auto"/>
                <w:w w:val="92"/>
              </w:rPr>
              <w:t>Date</w:t>
            </w:r>
          </w:p>
        </w:tc>
        <w:tc>
          <w:tcPr>
            <w:tcW w:w="400" w:type="dxa"/>
            <w:vAlign w:val="bottom"/>
          </w:tcPr>
          <w:p>
            <w:pPr>
              <w:spacing w:after="0"/>
              <w:rPr>
                <w:sz w:val="9"/>
                <w:szCs w:val="9"/>
                <w:color w:val="auto"/>
              </w:rPr>
            </w:pPr>
          </w:p>
        </w:tc>
        <w:tc>
          <w:tcPr>
            <w:tcW w:w="540" w:type="dxa"/>
            <w:vAlign w:val="bottom"/>
          </w:tcPr>
          <w:p>
            <w:pPr>
              <w:jc w:val="center"/>
              <w:spacing w:after="0"/>
              <w:rPr>
                <w:sz w:val="20"/>
                <w:szCs w:val="20"/>
                <w:color w:val="auto"/>
              </w:rPr>
            </w:pPr>
            <w:r>
              <w:rPr>
                <w:rFonts w:ascii="Arial" w:cs="Arial" w:eastAsia="Arial" w:hAnsi="Arial"/>
                <w:sz w:val="9"/>
                <w:szCs w:val="9"/>
                <w:b w:val="1"/>
                <w:bCs w:val="1"/>
                <w:color w:val="auto"/>
              </w:rPr>
              <w:t>Expiration</w:t>
            </w: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gridSpan w:val="2"/>
          </w:tcPr>
          <w:p>
            <w:pPr>
              <w:ind w:left="12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440" w:type="dxa"/>
            <w:vAlign w:val="bottom"/>
            <w:gridSpan w:val="2"/>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Title</w:t>
            </w:r>
          </w:p>
        </w:tc>
        <w:tc>
          <w:tcPr>
            <w:tcW w:w="660" w:type="dxa"/>
            <w:vAlign w:val="bottom"/>
            <w:gridSpan w:val="2"/>
          </w:tcPr>
          <w:p>
            <w:pPr>
              <w:ind w:left="12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2023 Restricted Stock</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9"/>
                <w:szCs w:val="9"/>
                <w:color w:val="008000"/>
              </w:rPr>
              <w:t>(1)</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00FF"/>
              </w:rPr>
              <w:t>05/22/2026</w:t>
            </w:r>
          </w:p>
        </w:tc>
        <w:tc>
          <w:tcPr>
            <w:tcW w:w="1040" w:type="dxa"/>
            <w:vAlign w:val="bottom"/>
          </w:tcPr>
          <w:p>
            <w:pPr>
              <w:spacing w:after="0"/>
              <w:rPr>
                <w:sz w:val="12"/>
                <w:szCs w:val="12"/>
                <w:color w:val="auto"/>
              </w:rPr>
            </w:pPr>
          </w:p>
        </w:tc>
        <w:tc>
          <w:tcPr>
            <w:tcW w:w="8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80" w:type="dxa"/>
            <w:vAlign w:val="bottom"/>
          </w:tcPr>
          <w:p>
            <w:pPr>
              <w:spacing w:after="0"/>
              <w:rPr>
                <w:sz w:val="12"/>
                <w:szCs w:val="12"/>
                <w:color w:val="auto"/>
              </w:rPr>
            </w:pPr>
          </w:p>
        </w:tc>
        <w:tc>
          <w:tcPr>
            <w:tcW w:w="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0000FF"/>
              </w:rPr>
              <w:t>4,133</w:t>
            </w:r>
          </w:p>
        </w:tc>
        <w:tc>
          <w:tcPr>
            <w:tcW w:w="300" w:type="dxa"/>
            <w:vAlign w:val="bottom"/>
          </w:tcPr>
          <w:p>
            <w:pPr>
              <w:spacing w:after="0"/>
              <w:rPr>
                <w:sz w:val="12"/>
                <w:szCs w:val="12"/>
                <w:color w:val="auto"/>
              </w:rPr>
            </w:pPr>
          </w:p>
        </w:tc>
        <w:tc>
          <w:tcPr>
            <w:tcW w:w="400" w:type="dxa"/>
            <w:vAlign w:val="bottom"/>
            <w:vMerge w:val="restart"/>
          </w:tcPr>
          <w:p>
            <w:pPr>
              <w:jc w:val="center"/>
              <w:ind w:right="256"/>
              <w:spacing w:after="0"/>
              <w:rPr>
                <w:sz w:val="20"/>
                <w:szCs w:val="20"/>
                <w:color w:val="auto"/>
              </w:rPr>
            </w:pPr>
            <w:r>
              <w:rPr>
                <w:rFonts w:ascii="Times New Roman" w:cs="Times New Roman" w:eastAsia="Times New Roman" w:hAnsi="Times New Roman"/>
                <w:sz w:val="9"/>
                <w:szCs w:val="9"/>
                <w:color w:val="008000"/>
                <w:w w:val="94"/>
              </w:rPr>
              <w:t>(1)</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9"/>
                <w:szCs w:val="9"/>
                <w:color w:val="008000"/>
                <w:w w:val="94"/>
              </w:rPr>
              <w:t>(1)</w:t>
            </w:r>
          </w:p>
        </w:tc>
        <w:tc>
          <w:tcPr>
            <w:tcW w:w="140" w:type="dxa"/>
            <w:vAlign w:val="bottom"/>
          </w:tcPr>
          <w:p>
            <w:pPr>
              <w:spacing w:after="0"/>
              <w:rPr>
                <w:sz w:val="12"/>
                <w:szCs w:val="12"/>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00FF"/>
              </w:rPr>
              <w:t>Common Stock</w:t>
            </w:r>
          </w:p>
        </w:tc>
        <w:tc>
          <w:tcPr>
            <w:tcW w:w="6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color w:val="0000FF"/>
              </w:rPr>
              <w:t>4,133</w:t>
            </w:r>
          </w:p>
        </w:tc>
        <w:tc>
          <w:tcPr>
            <w:tcW w:w="780" w:type="dxa"/>
            <w:vAlign w:val="bottom"/>
            <w:gridSpan w:val="2"/>
            <w:vMerge w:val="restart"/>
          </w:tcPr>
          <w:p>
            <w:pPr>
              <w:ind w:left="38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00FF"/>
              </w:rPr>
              <w:t>0</w:t>
            </w:r>
          </w:p>
        </w:tc>
        <w:tc>
          <w:tcPr>
            <w:tcW w:w="320" w:type="dxa"/>
            <w:vAlign w:val="bottom"/>
          </w:tcPr>
          <w:p>
            <w:pPr>
              <w:spacing w:after="0"/>
              <w:rPr>
                <w:sz w:val="12"/>
                <w:szCs w:val="12"/>
                <w:color w:val="auto"/>
              </w:rPr>
            </w:pPr>
          </w:p>
        </w:tc>
        <w:tc>
          <w:tcPr>
            <w:tcW w:w="6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0000FF"/>
              </w:rPr>
              <w:t>Units</w:t>
            </w:r>
          </w:p>
        </w:tc>
        <w:tc>
          <w:tcPr>
            <w:tcW w:w="4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2023 Performance-Based</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9"/>
                <w:szCs w:val="9"/>
                <w:color w:val="008000"/>
              </w:rPr>
              <w:t>(2)</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00FF"/>
              </w:rPr>
              <w:t>05/22/2026</w:t>
            </w:r>
          </w:p>
        </w:tc>
        <w:tc>
          <w:tcPr>
            <w:tcW w:w="1040" w:type="dxa"/>
            <w:vAlign w:val="bottom"/>
          </w:tcPr>
          <w:p>
            <w:pPr>
              <w:spacing w:after="0"/>
              <w:rPr>
                <w:sz w:val="12"/>
                <w:szCs w:val="12"/>
                <w:color w:val="auto"/>
              </w:rPr>
            </w:pPr>
          </w:p>
        </w:tc>
        <w:tc>
          <w:tcPr>
            <w:tcW w:w="8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80" w:type="dxa"/>
            <w:vAlign w:val="bottom"/>
          </w:tcPr>
          <w:p>
            <w:pPr>
              <w:spacing w:after="0"/>
              <w:rPr>
                <w:sz w:val="12"/>
                <w:szCs w:val="12"/>
                <w:color w:val="auto"/>
              </w:rPr>
            </w:pP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0000FF"/>
              </w:rPr>
              <w:t>45,873</w:t>
            </w:r>
          </w:p>
        </w:tc>
        <w:tc>
          <w:tcPr>
            <w:tcW w:w="300" w:type="dxa"/>
            <w:vAlign w:val="bottom"/>
          </w:tcPr>
          <w:p>
            <w:pPr>
              <w:spacing w:after="0"/>
              <w:rPr>
                <w:sz w:val="12"/>
                <w:szCs w:val="12"/>
                <w:color w:val="auto"/>
              </w:rPr>
            </w:pPr>
          </w:p>
        </w:tc>
        <w:tc>
          <w:tcPr>
            <w:tcW w:w="400" w:type="dxa"/>
            <w:vAlign w:val="bottom"/>
            <w:vMerge w:val="restart"/>
          </w:tcPr>
          <w:p>
            <w:pPr>
              <w:jc w:val="center"/>
              <w:ind w:right="256"/>
              <w:spacing w:after="0"/>
              <w:rPr>
                <w:sz w:val="20"/>
                <w:szCs w:val="20"/>
                <w:color w:val="auto"/>
              </w:rPr>
            </w:pPr>
            <w:r>
              <w:rPr>
                <w:rFonts w:ascii="Times New Roman" w:cs="Times New Roman" w:eastAsia="Times New Roman" w:hAnsi="Times New Roman"/>
                <w:sz w:val="9"/>
                <w:szCs w:val="9"/>
                <w:color w:val="008000"/>
                <w:w w:val="94"/>
              </w:rPr>
              <w:t>(2)</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9"/>
                <w:szCs w:val="9"/>
                <w:color w:val="008000"/>
                <w:w w:val="94"/>
              </w:rPr>
              <w:t>(2)</w:t>
            </w:r>
          </w:p>
        </w:tc>
        <w:tc>
          <w:tcPr>
            <w:tcW w:w="140" w:type="dxa"/>
            <w:vAlign w:val="bottom"/>
          </w:tcPr>
          <w:p>
            <w:pPr>
              <w:spacing w:after="0"/>
              <w:rPr>
                <w:sz w:val="12"/>
                <w:szCs w:val="12"/>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00FF"/>
              </w:rPr>
              <w:t>Common Stock</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45,873</w:t>
            </w:r>
          </w:p>
        </w:tc>
        <w:tc>
          <w:tcPr>
            <w:tcW w:w="780" w:type="dxa"/>
            <w:vAlign w:val="bottom"/>
            <w:gridSpan w:val="2"/>
            <w:vMerge w:val="restart"/>
          </w:tcPr>
          <w:p>
            <w:pPr>
              <w:ind w:left="38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00FF"/>
              </w:rPr>
              <w:t>0</w:t>
            </w:r>
          </w:p>
        </w:tc>
        <w:tc>
          <w:tcPr>
            <w:tcW w:w="320" w:type="dxa"/>
            <w:vAlign w:val="bottom"/>
          </w:tcPr>
          <w:p>
            <w:pPr>
              <w:spacing w:after="0"/>
              <w:rPr>
                <w:sz w:val="12"/>
                <w:szCs w:val="12"/>
                <w:color w:val="auto"/>
              </w:rPr>
            </w:pPr>
          </w:p>
        </w:tc>
        <w:tc>
          <w:tcPr>
            <w:tcW w:w="6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4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40" w:hanging="6"/>
        <w:spacing w:after="0" w:line="25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("RSU") was issued under the Talen Energy Corporation 2023 Equity Incentive Plan (the "Plan") and represents a contingent right to receive one share of common stock, par value $0.001 ("common stock") of Talen Energy Corporation (the "Company") or its cash equivalent, as determined at the time of settlement by the Compensation Committee of the Company's Board of Directors (the "Committee") pursuant to the terms of the Plan. The reporting person's RSUs were granted on June 16, 2023 and the final installment of the reporting person's RSUs vested on May 17, 2026, the third anniversary of the vesting commencement date.</w:t>
      </w:r>
    </w:p>
    <w:p>
      <w:pPr>
        <w:spacing w:after="0" w:line="12" w:lineRule="exact"/>
        <w:rPr>
          <w:rFonts w:ascii="Times New Roman" w:cs="Times New Roman" w:eastAsia="Times New Roman" w:hAnsi="Times New Roman"/>
          <w:sz w:val="10"/>
          <w:szCs w:val="10"/>
          <w:color w:val="008000"/>
        </w:rPr>
      </w:pPr>
    </w:p>
    <w:p>
      <w:pPr>
        <w:jc w:val="both"/>
        <w:ind w:left="40" w:right="40" w:hanging="6"/>
        <w:spacing w:after="0" w:line="251"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performance-based restricted stock units ("PSU") was issued under the Plan and represents a contingent right to receive one share of common stock or its cash equivalent, as determined at the time of settlement by the Committee pursuant to the terms of the Plan. The number of PSUs that vest can range from 0% to 200% of the target number of PSUs subject to the award, plus an additional incentive based on the Company's market capitalization at vesting, as more fully set forth in the applicable award agreement. The number of shares in this row represents the actual level of performance (200%) plus the additional incentive shares described above. The reporting person's PSUs were granted on June 16, 2023 and they vested on May 17, 2026, the third anniversary of the vesting commencement date, with 60% of the after-tax value of such PSUs settled in cash.</w:t>
      </w:r>
    </w:p>
    <w:p>
      <w:pPr>
        <w:spacing w:after="0" w:line="16"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Represents a portion of the PSUs that vested on May 17, 2026 (an additional 6,789 of which were cash settled in an amount approximately equivalent to taxes associated with the stock-settled portion of such vesting).</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24.1 - Power of Attorney</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Daniel J. Kelly, attorney-in-fact</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05/27/2026</w:t>
            </w:r>
          </w:p>
        </w:tc>
      </w:tr>
      <w:tr>
        <w:trPr>
          <w:trHeight w:val="178"/>
        </w:trPr>
        <w:tc>
          <w:tcPr>
            <w:tcW w:w="6580" w:type="dxa"/>
            <w:vAlign w:val="bottom"/>
          </w:tcPr>
          <w:p>
            <w:pPr>
              <w:spacing w:after="0"/>
              <w:rPr>
                <w:sz w:val="15"/>
                <w:szCs w:val="15"/>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2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55735" TargetMode="External"/><Relationship Id="rId14" Type="http://schemas.openxmlformats.org/officeDocument/2006/relationships/hyperlink" Target="http://www.sec.gov/cgi-bin/browse-edgar?action=getcompany&amp;CIK=00016225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2026-05-27T17:35:27Z</dcterms:created>
  <dcterms:modified xsi:type="dcterms:W3CDTF">2026-05-27T17:35:27Z</dcterms:modified>
</cp:coreProperties>
</file>